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24836" w:rsidRPr="00605610" w:rsidTr="005E36A7">
        <w:trPr>
          <w:trHeight w:val="359"/>
        </w:trPr>
        <w:tc>
          <w:tcPr>
            <w:tcW w:w="4248" w:type="dxa"/>
            <w:gridSpan w:val="2"/>
            <w:hideMark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02E370BD" wp14:editId="6A68AE6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836" w:rsidRPr="00605610" w:rsidTr="005E36A7">
        <w:trPr>
          <w:trHeight w:val="904"/>
        </w:trPr>
        <w:tc>
          <w:tcPr>
            <w:tcW w:w="6948" w:type="dxa"/>
            <w:gridSpan w:val="4"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24836" w:rsidRPr="00605610" w:rsidRDefault="00B24836" w:rsidP="005E36A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24836" w:rsidRPr="00605610" w:rsidRDefault="00B24836" w:rsidP="005E36A7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B24836" w:rsidRPr="00605610" w:rsidTr="005E36A7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B24836" w:rsidRPr="00605610" w:rsidRDefault="00B24836" w:rsidP="005E36A7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B24836" w:rsidRPr="00605610" w:rsidRDefault="00B24836" w:rsidP="00B2483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24836" w:rsidRPr="00605610" w:rsidTr="005E36A7">
        <w:tc>
          <w:tcPr>
            <w:tcW w:w="2660" w:type="dxa"/>
            <w:hideMark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ZP-6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12.10.2020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B24836" w:rsidRPr="00605610" w:rsidRDefault="00B24836" w:rsidP="005E36A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B24836" w:rsidRPr="00961E17" w:rsidRDefault="00B24836" w:rsidP="00B2483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</w:p>
    <w:p w:rsidR="00B24836" w:rsidRPr="00755304" w:rsidRDefault="00B24836" w:rsidP="00B24836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61E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zetargu nieograniczonego nr ZP-6</w:t>
      </w:r>
      <w:r w:rsidRPr="00961E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/2020 pn.</w:t>
      </w:r>
      <w:r w:rsidRPr="00961E1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bookmarkStart w:id="0" w:name="_Hlk50460455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0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:rsidR="00B24836" w:rsidRPr="00755304" w:rsidRDefault="00B24836" w:rsidP="00B248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:rsidR="00B24836" w:rsidRPr="00755304" w:rsidRDefault="00B24836" w:rsidP="00B248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:rsidR="00B24836" w:rsidRPr="00755304" w:rsidRDefault="00B24836" w:rsidP="00B248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Bieniewicka</w:t>
      </w:r>
      <w:proofErr w:type="spellEnd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Bieniewice o dł. ok. 235 </w:t>
      </w:r>
      <w:proofErr w:type="spellStart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  oraz wykonanie remontu w zakresie napraw cząstkowych nawierzchni drogi powiatowej nr 4128W (ul. Izabelińska) w miejscowości Stare Babice, gm. Stare Babice”,</w:t>
      </w:r>
    </w:p>
    <w:p w:rsidR="00B24836" w:rsidRPr="00755304" w:rsidRDefault="00B24836" w:rsidP="00B248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 xml:space="preserve">w m. Józefów na odc. o dł. ok. 500 </w:t>
      </w:r>
      <w:proofErr w:type="spellStart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755304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Kampinos”.</w:t>
      </w:r>
    </w:p>
    <w:p w:rsidR="008101FF" w:rsidRDefault="008101FF" w:rsidP="00B24836">
      <w:pPr>
        <w:spacing w:after="0" w:line="240" w:lineRule="auto"/>
        <w:jc w:val="both"/>
      </w:pPr>
    </w:p>
    <w:p w:rsidR="00B24836" w:rsidRDefault="008101FF" w:rsidP="00B24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101FF">
        <w:rPr>
          <w:rFonts w:ascii="Times New Roman" w:hAnsi="Times New Roman" w:cs="Times New Roman"/>
          <w:b/>
          <w:sz w:val="24"/>
          <w:szCs w:val="24"/>
        </w:rPr>
        <w:t xml:space="preserve">Dotyczy Części III zamówienia </w:t>
      </w:r>
      <w:r w:rsidRPr="007553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7553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Bieniewicka</w:t>
      </w:r>
      <w:proofErr w:type="spellEnd"/>
      <w:r w:rsidRPr="007553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m. Bieniewice o dł. ok. 235 </w:t>
      </w:r>
      <w:proofErr w:type="spellStart"/>
      <w:r w:rsidRPr="007553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mb</w:t>
      </w:r>
      <w:proofErr w:type="spellEnd"/>
      <w:r w:rsidRPr="007553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 gm. Błonie  oraz wykonanie remontu w zakresie napraw cząstkowych nawierzchni drogi powiatowej nr 4128W (ul. Izabelińska) w miejscowości Stare Babice, gm. Stare Babice”</w:t>
      </w:r>
    </w:p>
    <w:p w:rsidR="008101FF" w:rsidRPr="008101FF" w:rsidRDefault="008101FF" w:rsidP="00B24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B24836" w:rsidRPr="00A76E80" w:rsidRDefault="00B24836" w:rsidP="00B2483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pkt. 7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r. poz. 1843</w:t>
      </w: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postępowanie zostało unieważnione: na podstawie art. </w:t>
      </w:r>
      <w:r w:rsidRPr="00A76E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76E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A76E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3 ustawy. Cena oferty z najniższą ceną przewyższa kwotę, którą zamawiający zamierza przeznaczyć na sfinansowanie zamówienia. Kwota jaką zamawiający zamierzał przeznaczyć na sfinansowanie zamówienia wynosi . W postępowaniu złożono dwie oferty z czego cena oferty z najniższą ceną wynosiła</w:t>
      </w:r>
      <w:r w:rsidRPr="0075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5304">
        <w:rPr>
          <w:rFonts w:ascii="Times New Roman" w:eastAsia="Calibri" w:hAnsi="Times New Roman" w:cs="Times New Roman"/>
          <w:sz w:val="24"/>
          <w:szCs w:val="24"/>
        </w:rPr>
        <w:t xml:space="preserve">302 580,00 zł 300 515,08 </w:t>
      </w:r>
      <w:r w:rsidRPr="004A3025">
        <w:rPr>
          <w:rFonts w:ascii="Times New Roman" w:eastAsia="Calibri" w:hAnsi="Times New Roman" w:cs="Times New Roman"/>
          <w:sz w:val="24"/>
          <w:szCs w:val="24"/>
        </w:rPr>
        <w:t>zł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76E80">
        <w:rPr>
          <w:rFonts w:ascii="Times New Roman" w:eastAsia="Calibri" w:hAnsi="Times New Roman" w:cs="Times New Roman"/>
          <w:sz w:val="24"/>
          <w:szCs w:val="24"/>
        </w:rPr>
        <w:t>Zamawiający nie może zwiększyć kwoty przeznaczonej na sfinansowanie zamówienia do ceny zaoferowanej.</w:t>
      </w:r>
    </w:p>
    <w:p w:rsidR="00B24836" w:rsidRDefault="00B24836" w:rsidP="00B24836"/>
    <w:p w:rsidR="00B24836" w:rsidRDefault="00B24836" w:rsidP="00B24836"/>
    <w:p w:rsidR="00B24836" w:rsidRDefault="00B24836" w:rsidP="00B24836"/>
    <w:p w:rsidR="003409A0" w:rsidRDefault="003409A0"/>
    <w:sectPr w:rsidR="003409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551906"/>
      <w:docPartObj>
        <w:docPartGallery w:val="Page Numbers (Bottom of Page)"/>
        <w:docPartUnique/>
      </w:docPartObj>
    </w:sdtPr>
    <w:sdtEndPr/>
    <w:sdtContent>
      <w:p w:rsidR="00F25F25" w:rsidRDefault="008101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5F25" w:rsidRDefault="008101F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36"/>
    <w:rsid w:val="003409A0"/>
    <w:rsid w:val="008101FF"/>
    <w:rsid w:val="00B2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380A"/>
  <w15:chartTrackingRefBased/>
  <w15:docId w15:val="{8B646AD7-D7CD-4BD8-B700-4C406AC6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8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2020-10-10T08:32:00Z</dcterms:created>
  <dcterms:modified xsi:type="dcterms:W3CDTF">2020-10-10T08:34:00Z</dcterms:modified>
</cp:coreProperties>
</file>