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D03D0F" w:rsidRPr="00332DB6" w:rsidTr="00C133FE">
        <w:trPr>
          <w:trHeight w:val="359"/>
        </w:trPr>
        <w:tc>
          <w:tcPr>
            <w:tcW w:w="4248" w:type="dxa"/>
            <w:gridSpan w:val="2"/>
            <w:hideMark/>
          </w:tcPr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310701A" wp14:editId="38A96D4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D0F" w:rsidRPr="00332DB6" w:rsidTr="00C133FE">
        <w:trPr>
          <w:trHeight w:val="904"/>
        </w:trPr>
        <w:tc>
          <w:tcPr>
            <w:tcW w:w="6948" w:type="dxa"/>
            <w:gridSpan w:val="4"/>
          </w:tcPr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D03D0F" w:rsidRPr="00332DB6" w:rsidRDefault="00D03D0F" w:rsidP="00C133FE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D03D0F" w:rsidRPr="00332DB6" w:rsidRDefault="00D03D0F" w:rsidP="00C133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D03D0F" w:rsidRPr="00332DB6" w:rsidRDefault="00D03D0F" w:rsidP="00C133FE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D03D0F" w:rsidRPr="00332DB6" w:rsidTr="00C133FE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03D0F" w:rsidRPr="00332DB6" w:rsidRDefault="00D03D0F" w:rsidP="00C133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D03D0F" w:rsidRPr="00332DB6" w:rsidRDefault="00D03D0F" w:rsidP="00C133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03D0F" w:rsidRPr="00332DB6" w:rsidRDefault="00D03D0F" w:rsidP="00C133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03D0F" w:rsidRPr="00332DB6" w:rsidRDefault="00D03D0F" w:rsidP="00C133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D03D0F" w:rsidRPr="00332DB6" w:rsidRDefault="00D03D0F" w:rsidP="00C133FE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D03D0F" w:rsidRPr="00332DB6" w:rsidRDefault="00D03D0F" w:rsidP="00C133FE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D03D0F" w:rsidRPr="00332DB6" w:rsidRDefault="00D03D0F" w:rsidP="00D03D0F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D03D0F" w:rsidRPr="00332DB6" w:rsidTr="00C133FE">
        <w:tc>
          <w:tcPr>
            <w:tcW w:w="2660" w:type="dxa"/>
            <w:hideMark/>
          </w:tcPr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ZP-7/2021</w:t>
            </w:r>
          </w:p>
        </w:tc>
        <w:tc>
          <w:tcPr>
            <w:tcW w:w="2158" w:type="dxa"/>
            <w:hideMark/>
          </w:tcPr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19.07.2021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D03D0F" w:rsidRPr="00332DB6" w:rsidRDefault="00D03D0F" w:rsidP="00C133F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D03D0F" w:rsidRDefault="00D03D0F" w:rsidP="00D03D0F">
      <w:pPr>
        <w:pStyle w:val="gwp641176f1msonormal"/>
        <w:spacing w:before="0" w:beforeAutospacing="0" w:after="0" w:afterAutospacing="0"/>
        <w:ind w:left="4956"/>
        <w:rPr>
          <w:b/>
          <w:bCs/>
          <w:color w:val="2D2D2D"/>
        </w:rPr>
      </w:pPr>
      <w:r>
        <w:rPr>
          <w:b/>
          <w:bCs/>
          <w:color w:val="2D2D2D"/>
        </w:rPr>
        <w:t>Do wszystkich zainteresowanych</w:t>
      </w:r>
    </w:p>
    <w:p w:rsidR="00D03D0F" w:rsidRPr="009C76E1" w:rsidRDefault="00D03D0F" w:rsidP="00D03D0F">
      <w:pPr>
        <w:pStyle w:val="gwp641176f1msonormal"/>
        <w:spacing w:before="0" w:beforeAutospacing="0" w:after="0" w:afterAutospacing="0"/>
        <w:ind w:left="5664"/>
        <w:rPr>
          <w:color w:val="2D2D2D"/>
        </w:rPr>
      </w:pPr>
    </w:p>
    <w:p w:rsidR="00D03D0F" w:rsidRPr="009C76E1" w:rsidRDefault="00D03D0F" w:rsidP="00D03D0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D0F" w:rsidRPr="000A5759" w:rsidRDefault="00D03D0F" w:rsidP="00D03D0F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lang w:eastAsia="pl-PL"/>
        </w:rPr>
      </w:pP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ZP-7</w:t>
      </w: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9C7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bookmarkStart w:id="0" w:name="_Hlk50460455"/>
      <w:r w:rsidRPr="000A5759">
        <w:rPr>
          <w:rFonts w:ascii="Arial" w:eastAsia="Times New Roman" w:hAnsi="Arial" w:cs="Arial"/>
          <w:b/>
          <w:i/>
          <w:sz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0"/>
      <w:r w:rsidRPr="000A5759">
        <w:rPr>
          <w:rFonts w:ascii="Arial" w:eastAsia="Times New Roman" w:hAnsi="Arial" w:cs="Arial"/>
          <w:b/>
          <w:i/>
          <w:sz w:val="24"/>
          <w:lang w:eastAsia="pl-PL"/>
        </w:rPr>
        <w:t>7.</w:t>
      </w:r>
      <w:r w:rsidRPr="009C7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D03D0F" w:rsidRPr="009C76E1" w:rsidRDefault="00D03D0F" w:rsidP="00D03D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3D0F" w:rsidRDefault="00D03D0F" w:rsidP="00D03D0F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76E1">
        <w:rPr>
          <w:rFonts w:ascii="Times New Roman" w:hAnsi="Times New Roman" w:cs="Times New Roman"/>
          <w:sz w:val="24"/>
          <w:szCs w:val="24"/>
        </w:rPr>
        <w:t>Zam</w:t>
      </w:r>
      <w:r w:rsidR="00863406">
        <w:rPr>
          <w:rFonts w:ascii="Times New Roman" w:hAnsi="Times New Roman" w:cs="Times New Roman"/>
          <w:sz w:val="24"/>
          <w:szCs w:val="24"/>
        </w:rPr>
        <w:t>awiający informuje, że w dniu 16.07</w:t>
      </w:r>
      <w:bookmarkStart w:id="1" w:name="_GoBack"/>
      <w:bookmarkEnd w:id="1"/>
      <w:r w:rsidRPr="009C76E1">
        <w:rPr>
          <w:rFonts w:ascii="Times New Roman" w:hAnsi="Times New Roman" w:cs="Times New Roman"/>
          <w:sz w:val="24"/>
          <w:szCs w:val="24"/>
        </w:rPr>
        <w:t>.2021 od wykonawcy wpłynął wniosek o wyjaśnienie treści SWZ. Działając na podstawie art. 284 ust. 2 ustawy Prawo zamówień publicznych (Dz. U. z 2019 r. poz. 2019 ze zm.) zamawiający udziela odpowiedzi:</w:t>
      </w:r>
    </w:p>
    <w:p w:rsidR="00D03D0F" w:rsidRDefault="00D03D0F" w:rsidP="00D03D0F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pytania:</w:t>
      </w:r>
    </w:p>
    <w:p w:rsidR="00D03D0F" w:rsidRPr="000A5759" w:rsidRDefault="00D03D0F" w:rsidP="00D0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„Proszę o odpowiedź na następujące pytanie dotyczące postepowania przetargowego pod nazwą „Wykonanie nakładek bitumicznych na drogach powiatowych będących w zarządzie Zarządu Dróg Powiatowych w Ożarowie Mazowieckim w zakresie części 1, 2, 3, 4, 5, 6 i 7. “:</w:t>
      </w:r>
    </w:p>
    <w:p w:rsidR="00D03D0F" w:rsidRPr="000A5759" w:rsidRDefault="00D03D0F" w:rsidP="00D03D0F">
      <w:pPr>
        <w:shd w:val="clear" w:color="auto" w:fill="FFFFFF"/>
        <w:spacing w:after="140" w:line="27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W związku z remontem nakładkowym z mieszanki </w:t>
      </w:r>
      <w:proofErr w:type="spellStart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mineralno</w:t>
      </w:r>
      <w:proofErr w:type="spellEnd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– asfaltowej w jednej lub dwóch warstwach (w zależności od zadania) i zmiennej grubości od 5 cm do 12 cm w zależności od zadania . Czy Zamawiający dopuszcza ułożenie warstwy ścieralnej lub pakietu warstw wiążąca i ścieralna( w zależności od zadania) z mieszanki mineralno-asfaltowej typu SMA 16 JENA (pozwalającej na układanie od 5 do 10 cm w jeden warstwie zamiast pakietu warstw wiążąca i ścieralna).Mieszanki SMA 16 JENA jest mieszanką o nieciągłym uziarnieniu wykonana z kruszyw łamanych, z użyciem stosunkowo niedużej ilości lepiszcza asfaltowego ( jak dla warstw ścieralnych ) lecz w konsekwencji mieszanka </w:t>
      </w:r>
      <w:proofErr w:type="spellStart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mineralno</w:t>
      </w:r>
      <w:proofErr w:type="spellEnd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– asfaltowa o stosunkowo grubej otoczce asfaltowej na ziarnach kruszywa.</w:t>
      </w:r>
    </w:p>
    <w:p w:rsidR="00D03D0F" w:rsidRPr="000A5759" w:rsidRDefault="00D03D0F" w:rsidP="00D03D0F">
      <w:pPr>
        <w:shd w:val="clear" w:color="auto" w:fill="FFFFFF"/>
        <w:spacing w:after="140" w:line="27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- Poprzez wykonanie mieszaki </w:t>
      </w:r>
      <w:proofErr w:type="spellStart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mineralno</w:t>
      </w:r>
      <w:proofErr w:type="spellEnd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– asfaltowej posiadającej tak grubą otoczkę asfaltową na ziarnach kruszywa otrzymujemy nawierzchnię, która jest w stosunku do „tradycyjnych” mieszanek używanych do wykonania nawierzchni ;</w:t>
      </w:r>
    </w:p>
    <w:p w:rsidR="00D03D0F" w:rsidRPr="000A5759" w:rsidRDefault="00D03D0F" w:rsidP="00D03D0F">
      <w:pPr>
        <w:shd w:val="clear" w:color="auto" w:fill="FFFFFF"/>
        <w:spacing w:after="140" w:line="27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- bardziej odporna na starzenie ( starzenie mieszanek </w:t>
      </w:r>
      <w:proofErr w:type="spellStart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mineralno</w:t>
      </w:r>
      <w:proofErr w:type="spellEnd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– asfaltowej jest wprost proporcjonalne do grubość otoczki asfaltowej na ziarnach kruszywa ) - w porównaniu do tradycyjnych mieszanek typu AC (asfaltobetonu),</w:t>
      </w:r>
    </w:p>
    <w:p w:rsidR="00D03D0F" w:rsidRPr="000A5759" w:rsidRDefault="00D03D0F" w:rsidP="00D03D0F">
      <w:pPr>
        <w:shd w:val="clear" w:color="auto" w:fill="FFFFFF"/>
        <w:spacing w:after="140" w:line="27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- w wysokich temperaturach mieszanka posiada dużą odporność na deformacje plastyczne</w:t>
      </w:r>
    </w:p>
    <w:p w:rsidR="00D03D0F" w:rsidRPr="000A5759" w:rsidRDefault="00D03D0F" w:rsidP="00D03D0F">
      <w:pPr>
        <w:shd w:val="clear" w:color="auto" w:fill="FFFFFF"/>
        <w:spacing w:after="140" w:line="27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lastRenderedPageBreak/>
        <w:t>(konsekwencja użycia dużej ilości „grubego” kruszywa) co powoduje jej stosunkowo dużą odporność na koleinowanie,</w:t>
      </w:r>
    </w:p>
    <w:p w:rsidR="00D03D0F" w:rsidRPr="000A5759" w:rsidRDefault="00D03D0F" w:rsidP="00D03D0F">
      <w:pPr>
        <w:shd w:val="clear" w:color="auto" w:fill="FFFFFF"/>
        <w:spacing w:after="140" w:line="27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- w „niskich” temperaturach mieszanka posiada stosunkowo „duże” odkształcenia graniczne przy rozciąganiu oraz stosunkowo „dużą” wytrzymałość na rozciąganie przez co posiada stosunkowo „niskie” moduły sztywności przy zginaniu w szczególności w porównaniu do tradycyjnych mieszanek bitumicznych stosowanych do warstw wiążących.</w:t>
      </w:r>
    </w:p>
    <w:p w:rsidR="00D03D0F" w:rsidRPr="000A5759" w:rsidRDefault="00D03D0F" w:rsidP="00D03D0F">
      <w:pPr>
        <w:shd w:val="clear" w:color="auto" w:fill="FFFFFF"/>
        <w:spacing w:after="140" w:line="27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- Ułożenie SMA 16 JENA w jednej warstwie pozwala na rezygnację ze skropienia </w:t>
      </w:r>
      <w:proofErr w:type="spellStart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międzywarstwowego</w:t>
      </w:r>
      <w:proofErr w:type="spellEnd"/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(co korzystnie wpływa na trwałość nawierzchni)i skróceni czasu remontu (co obniża koszt budowy), ale również skraca czas uciążliwego remontu dla mieszkańców.</w:t>
      </w:r>
    </w:p>
    <w:p w:rsidR="00D03D0F" w:rsidRPr="000A5759" w:rsidRDefault="00D03D0F" w:rsidP="00D03D0F">
      <w:pPr>
        <w:shd w:val="clear" w:color="auto" w:fill="FFFFFF"/>
        <w:spacing w:after="140" w:line="276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- SMA 16 JENA charakteryzuje się prawie 50% większą wytrzymałością na pośrednie rozciąganie w porównaniu do AC</w:t>
      </w:r>
    </w:p>
    <w:p w:rsidR="00D03D0F" w:rsidRPr="000A5759" w:rsidRDefault="00D03D0F" w:rsidP="00D03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0A575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Technologia ta jest przeznaczona dla dróg samorządowych  Jest to rozwiązanie zamienne i zapewnia ono trwałe rozwiązanie w stosunku do asfaltobetonów (AC). Technologia  i mieszanka SMA 16 JENA opiera się na wymaganiach zawartych w normie PN-EN 13108-5 oraz Poradniku Technologicznym. Prosimy o informację, czy Zamawiający zgodnie z zasadą akceptacji rozwiązań równoważnych dopuszcza możliwość wykonania nawierzchni asfaltowej z mieszanki SMA 16 JENA?”</w:t>
      </w:r>
    </w:p>
    <w:p w:rsidR="00D03D0F" w:rsidRPr="000A5759" w:rsidRDefault="00D03D0F" w:rsidP="00D03D0F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A5759">
        <w:rPr>
          <w:rFonts w:ascii="Times New Roman" w:hAnsi="Times New Roman" w:cs="Times New Roman"/>
          <w:sz w:val="24"/>
          <w:szCs w:val="24"/>
        </w:rPr>
        <w:t>Odpowiedź</w:t>
      </w:r>
    </w:p>
    <w:p w:rsidR="00D03D0F" w:rsidRPr="000A5759" w:rsidRDefault="00D03D0F" w:rsidP="00D03D0F">
      <w:pPr>
        <w:rPr>
          <w:rFonts w:ascii="Times New Roman" w:hAnsi="Times New Roman" w:cs="Times New Roman"/>
          <w:sz w:val="24"/>
          <w:szCs w:val="24"/>
        </w:rPr>
      </w:pPr>
      <w:r w:rsidRPr="000A5759">
        <w:rPr>
          <w:rFonts w:ascii="Times New Roman" w:hAnsi="Times New Roman" w:cs="Times New Roman"/>
          <w:sz w:val="24"/>
          <w:szCs w:val="24"/>
        </w:rPr>
        <w:t>Zamawiający nie wyraża zgody na rozwiązanie zaproponowane w pytaniu.</w:t>
      </w:r>
    </w:p>
    <w:p w:rsidR="006F7CFC" w:rsidRDefault="006F7CFC"/>
    <w:sectPr w:rsidR="006F7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0F"/>
    <w:rsid w:val="006F7CFC"/>
    <w:rsid w:val="00863406"/>
    <w:rsid w:val="00D0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FA8E"/>
  <w15:chartTrackingRefBased/>
  <w15:docId w15:val="{9F926DE8-F38A-4EAC-AFE6-153646C9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D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D0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2021-07-19T14:24:00Z</dcterms:created>
  <dcterms:modified xsi:type="dcterms:W3CDTF">2021-07-19T14:25:00Z</dcterms:modified>
</cp:coreProperties>
</file>